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B9" w:rsidRPr="00AD6573" w:rsidRDefault="00012F49" w:rsidP="00012F49">
      <w:pPr>
        <w:jc w:val="center"/>
        <w:rPr>
          <w:sz w:val="28"/>
          <w:szCs w:val="28"/>
        </w:rPr>
      </w:pPr>
      <w:r w:rsidRPr="00AD6573">
        <w:rPr>
          <w:sz w:val="28"/>
          <w:szCs w:val="28"/>
        </w:rPr>
        <w:t>Psychology 4 Year Advising Sequence</w:t>
      </w:r>
    </w:p>
    <w:p w:rsidR="00012F49" w:rsidRDefault="006453A0" w:rsidP="00012F49">
      <w:pPr>
        <w:jc w:val="center"/>
      </w:pPr>
      <w:r>
        <w:t>As a P</w:t>
      </w:r>
      <w:r w:rsidR="00012F49">
        <w:t xml:space="preserve">sychology major, you must complete a series </w:t>
      </w:r>
      <w:r w:rsidR="00AD6573">
        <w:t>of courses, known as the advising sequence</w:t>
      </w:r>
      <w:r w:rsidR="00012F49">
        <w:t>. In order, these courses are PSY 96, PSY 97, PSY 98, and PSY 99. Each year, you are to enroll in the appropriate advising course</w:t>
      </w:r>
      <w:r w:rsidR="002E5642">
        <w:t>(s)</w:t>
      </w:r>
      <w:r w:rsidR="00012F49">
        <w:t xml:space="preserve">. </w:t>
      </w:r>
      <w:r w:rsidR="00AD6573">
        <w:t>These courses are designed to enr</w:t>
      </w:r>
      <w:r w:rsidR="00BD6268">
        <w:t>ich your experience within the P</w:t>
      </w:r>
      <w:r w:rsidR="00AD6573">
        <w:t xml:space="preserve">sychology department and TCNJ’s campus as a whole. </w:t>
      </w:r>
    </w:p>
    <w:p w:rsidR="00766CB5" w:rsidRDefault="00766CB5" w:rsidP="00012F49">
      <w:pPr>
        <w:rPr>
          <w:b/>
          <w:sz w:val="28"/>
          <w:szCs w:val="28"/>
        </w:rPr>
      </w:pPr>
    </w:p>
    <w:p w:rsidR="00012F49" w:rsidRPr="00BD6268" w:rsidRDefault="00012F49" w:rsidP="00012F49">
      <w:pPr>
        <w:rPr>
          <w:b/>
          <w:color w:val="FF0000"/>
          <w:sz w:val="28"/>
          <w:szCs w:val="28"/>
        </w:rPr>
      </w:pPr>
      <w:r w:rsidRPr="00BD6268">
        <w:rPr>
          <w:b/>
          <w:color w:val="FF0000"/>
          <w:sz w:val="28"/>
          <w:szCs w:val="28"/>
        </w:rPr>
        <w:t>Which course do I enroll in?</w:t>
      </w:r>
    </w:p>
    <w:p w:rsidR="002D2B01" w:rsidRPr="002D2B01" w:rsidRDefault="002D2B01" w:rsidP="002D2B01">
      <w:pPr>
        <w:pStyle w:val="ListParagraph"/>
        <w:ind w:left="0"/>
        <w:rPr>
          <w:sz w:val="26"/>
          <w:szCs w:val="26"/>
        </w:rPr>
      </w:pPr>
      <w:r w:rsidRPr="002D2B01">
        <w:rPr>
          <w:sz w:val="26"/>
          <w:szCs w:val="26"/>
        </w:rPr>
        <w:t>The requirement begins</w:t>
      </w:r>
      <w:r w:rsidR="00BD6268">
        <w:rPr>
          <w:sz w:val="26"/>
          <w:szCs w:val="26"/>
        </w:rPr>
        <w:t xml:space="preserve"> your </w:t>
      </w:r>
      <w:r w:rsidR="00BD6268" w:rsidRPr="00E06A60">
        <w:rPr>
          <w:b/>
          <w:sz w:val="26"/>
          <w:szCs w:val="26"/>
        </w:rPr>
        <w:t>first full semester</w:t>
      </w:r>
      <w:r w:rsidR="00BD6268">
        <w:rPr>
          <w:sz w:val="26"/>
          <w:szCs w:val="26"/>
        </w:rPr>
        <w:t xml:space="preserve"> as a P</w:t>
      </w:r>
      <w:r w:rsidRPr="002D2B01">
        <w:rPr>
          <w:sz w:val="26"/>
          <w:szCs w:val="26"/>
        </w:rPr>
        <w:t>sychology major.</w:t>
      </w:r>
      <w:r>
        <w:rPr>
          <w:sz w:val="26"/>
          <w:szCs w:val="26"/>
        </w:rPr>
        <w:t xml:space="preserve"> See below for different examples. </w:t>
      </w:r>
    </w:p>
    <w:p w:rsidR="002D2B01" w:rsidRPr="002D2B01" w:rsidRDefault="002D2B01" w:rsidP="002D2B01">
      <w:pPr>
        <w:pStyle w:val="ListParagraph"/>
        <w:ind w:left="0"/>
      </w:pPr>
    </w:p>
    <w:p w:rsidR="00012F49" w:rsidRPr="00E06A60" w:rsidRDefault="00BD6268" w:rsidP="00E06A60">
      <w:pPr>
        <w:pStyle w:val="ListParagraph"/>
        <w:numPr>
          <w:ilvl w:val="0"/>
          <w:numId w:val="16"/>
        </w:numPr>
        <w:ind w:left="90"/>
        <w:rPr>
          <w:sz w:val="24"/>
          <w:szCs w:val="24"/>
        </w:rPr>
      </w:pPr>
      <w:bookmarkStart w:id="0" w:name="Freshman"/>
      <w:r w:rsidRPr="00E06A60">
        <w:rPr>
          <w:b/>
          <w:sz w:val="24"/>
          <w:szCs w:val="24"/>
        </w:rPr>
        <w:t>Freshman entering as P</w:t>
      </w:r>
      <w:r w:rsidR="00012F49" w:rsidRPr="00E06A60">
        <w:rPr>
          <w:b/>
          <w:sz w:val="24"/>
          <w:szCs w:val="24"/>
        </w:rPr>
        <w:t>sychology major</w:t>
      </w:r>
      <w:r w:rsidR="00AB3868" w:rsidRPr="00E06A60">
        <w:rPr>
          <w:b/>
          <w:sz w:val="24"/>
          <w:szCs w:val="24"/>
        </w:rPr>
        <w:t xml:space="preserve"> (including double</w:t>
      </w:r>
      <w:r w:rsidR="00E06A60" w:rsidRPr="00E06A60">
        <w:rPr>
          <w:b/>
          <w:sz w:val="24"/>
          <w:szCs w:val="24"/>
        </w:rPr>
        <w:t>/dual</w:t>
      </w:r>
      <w:r w:rsidR="00AB3868" w:rsidRPr="00E06A60">
        <w:rPr>
          <w:b/>
          <w:sz w:val="24"/>
          <w:szCs w:val="24"/>
        </w:rPr>
        <w:t xml:space="preserve"> majors)</w:t>
      </w:r>
      <w:r w:rsidR="00012F49" w:rsidRPr="00E06A60">
        <w:rPr>
          <w:sz w:val="24"/>
          <w:szCs w:val="24"/>
        </w:rPr>
        <w:t>:</w:t>
      </w:r>
    </w:p>
    <w:bookmarkEnd w:id="0"/>
    <w:p w:rsidR="00012F49" w:rsidRDefault="00C937B3" w:rsidP="00012F49">
      <w:pPr>
        <w:pStyle w:val="ListParagraph"/>
        <w:numPr>
          <w:ilvl w:val="0"/>
          <w:numId w:val="2"/>
        </w:numPr>
      </w:pPr>
      <w:r>
        <w:t xml:space="preserve">Complete </w:t>
      </w:r>
      <w:r w:rsidR="00012F49">
        <w:t>96 the fall of your freshman year</w:t>
      </w:r>
    </w:p>
    <w:p w:rsidR="00012F49" w:rsidRDefault="00012F49" w:rsidP="00012F49">
      <w:pPr>
        <w:pStyle w:val="ListParagraph"/>
        <w:numPr>
          <w:ilvl w:val="0"/>
          <w:numId w:val="2"/>
        </w:numPr>
      </w:pPr>
      <w:r>
        <w:t>Complete 97 either semester of sophomore year</w:t>
      </w:r>
    </w:p>
    <w:p w:rsidR="00012F49" w:rsidRDefault="00012F49" w:rsidP="00012F49">
      <w:pPr>
        <w:pStyle w:val="ListParagraph"/>
        <w:numPr>
          <w:ilvl w:val="0"/>
          <w:numId w:val="2"/>
        </w:numPr>
      </w:pPr>
      <w:r>
        <w:t>Complete 98 either semester of junior year</w:t>
      </w:r>
    </w:p>
    <w:p w:rsidR="00E06A60" w:rsidRDefault="00012F49" w:rsidP="00E06A60">
      <w:pPr>
        <w:pStyle w:val="ListParagraph"/>
        <w:numPr>
          <w:ilvl w:val="0"/>
          <w:numId w:val="2"/>
        </w:numPr>
      </w:pPr>
      <w:r>
        <w:t>Complete 99 either semester of senior year</w:t>
      </w:r>
    </w:p>
    <w:p w:rsidR="00E06A60" w:rsidRDefault="00E06A60" w:rsidP="00E06A60">
      <w:r>
        <w:t>*</w:t>
      </w:r>
      <w:r w:rsidRPr="00E06A60">
        <w:t xml:space="preserve"> </w:t>
      </w:r>
      <w:r w:rsidRPr="00E06A60">
        <w:rPr>
          <w:b/>
        </w:rPr>
        <w:t>Students who anticipate an especially busy or difficult junior year (for example: Education dual majors who will be student teaching in their junior year, or students studying abroad), should plan to take PSY 98 in their sophomore year and PSY 97 their junior year.</w:t>
      </w:r>
      <w:r>
        <w:t xml:space="preserve"> </w:t>
      </w:r>
    </w:p>
    <w:p w:rsidR="00E06A60" w:rsidRDefault="00E06A60" w:rsidP="00E06A60"/>
    <w:p w:rsidR="00012F49" w:rsidRPr="00E06A60" w:rsidRDefault="00891100" w:rsidP="00E06A60">
      <w:pPr>
        <w:pStyle w:val="ListParagraph"/>
        <w:numPr>
          <w:ilvl w:val="0"/>
          <w:numId w:val="16"/>
        </w:numPr>
        <w:tabs>
          <w:tab w:val="left" w:pos="360"/>
        </w:tabs>
        <w:ind w:left="180" w:hanging="450"/>
        <w:rPr>
          <w:sz w:val="24"/>
          <w:szCs w:val="24"/>
        </w:rPr>
      </w:pPr>
      <w:bookmarkStart w:id="1" w:name="Internal"/>
      <w:r w:rsidRPr="00E06A60">
        <w:rPr>
          <w:b/>
          <w:sz w:val="24"/>
          <w:szCs w:val="24"/>
        </w:rPr>
        <w:t>Intern</w:t>
      </w:r>
      <w:r w:rsidR="00BD6268" w:rsidRPr="00E06A60">
        <w:rPr>
          <w:b/>
          <w:sz w:val="24"/>
          <w:szCs w:val="24"/>
        </w:rPr>
        <w:t>al transfer (transferring into P</w:t>
      </w:r>
      <w:r w:rsidRPr="00E06A60">
        <w:rPr>
          <w:b/>
          <w:sz w:val="24"/>
          <w:szCs w:val="24"/>
        </w:rPr>
        <w:t>sychology major from another major at TCNJ</w:t>
      </w:r>
      <w:r w:rsidR="00BD6268" w:rsidRPr="00E06A60">
        <w:rPr>
          <w:b/>
          <w:sz w:val="24"/>
          <w:szCs w:val="24"/>
        </w:rPr>
        <w:t>, or adding P</w:t>
      </w:r>
      <w:r w:rsidR="002D2B01" w:rsidRPr="00E06A60">
        <w:rPr>
          <w:b/>
          <w:sz w:val="24"/>
          <w:szCs w:val="24"/>
        </w:rPr>
        <w:t>sychology as a second major</w:t>
      </w:r>
      <w:r w:rsidRPr="00E06A60">
        <w:rPr>
          <w:b/>
          <w:sz w:val="24"/>
          <w:szCs w:val="24"/>
        </w:rPr>
        <w:t>)</w:t>
      </w:r>
      <w:bookmarkEnd w:id="1"/>
      <w:r w:rsidRPr="00E06A60">
        <w:rPr>
          <w:sz w:val="24"/>
          <w:szCs w:val="24"/>
        </w:rPr>
        <w:t>:</w:t>
      </w:r>
    </w:p>
    <w:p w:rsidR="00891100" w:rsidRDefault="00C937B3" w:rsidP="00891100">
      <w:pPr>
        <w:pStyle w:val="ListParagraph"/>
        <w:numPr>
          <w:ilvl w:val="0"/>
          <w:numId w:val="3"/>
        </w:numPr>
      </w:pPr>
      <w:r>
        <w:t xml:space="preserve">You do NOT need to complete </w:t>
      </w:r>
      <w:r w:rsidR="00891100">
        <w:t>96, since your previous major provided you with an orientation</w:t>
      </w:r>
    </w:p>
    <w:p w:rsidR="00891100" w:rsidRDefault="00891100" w:rsidP="00891100">
      <w:pPr>
        <w:pStyle w:val="ListParagraph"/>
        <w:numPr>
          <w:ilvl w:val="0"/>
          <w:numId w:val="3"/>
        </w:numPr>
      </w:pPr>
      <w:r>
        <w:t xml:space="preserve">Enroll in appropriate advising course based on class standing. </w:t>
      </w:r>
    </w:p>
    <w:p w:rsidR="008F503C" w:rsidRDefault="008F503C" w:rsidP="008F503C">
      <w:pPr>
        <w:pStyle w:val="ListParagraph"/>
        <w:numPr>
          <w:ilvl w:val="1"/>
          <w:numId w:val="3"/>
        </w:numPr>
      </w:pPr>
      <w:r>
        <w:t xml:space="preserve">If you </w:t>
      </w:r>
      <w:r w:rsidR="002F37AD">
        <w:t xml:space="preserve">were accepted </w:t>
      </w:r>
      <w:r>
        <w:t xml:space="preserve">into the major in the fall, begin the advising sequence in the spring.  Ex: if you </w:t>
      </w:r>
      <w:r w:rsidR="002F37AD">
        <w:t>were ac</w:t>
      </w:r>
      <w:r w:rsidR="00C937B3">
        <w:t>c</w:t>
      </w:r>
      <w:r w:rsidR="002F37AD">
        <w:t xml:space="preserve">epted </w:t>
      </w:r>
      <w:r>
        <w:t>into the major the fall of yo</w:t>
      </w:r>
      <w:r w:rsidR="00C937B3">
        <w:t xml:space="preserve">ur junior year, you would take </w:t>
      </w:r>
      <w:r>
        <w:t>98 in the spring.</w:t>
      </w:r>
    </w:p>
    <w:p w:rsidR="00891100" w:rsidRDefault="00891100" w:rsidP="00891100">
      <w:pPr>
        <w:pStyle w:val="ListParagraph"/>
        <w:numPr>
          <w:ilvl w:val="1"/>
          <w:numId w:val="3"/>
        </w:numPr>
      </w:pPr>
      <w:r>
        <w:t xml:space="preserve">If you </w:t>
      </w:r>
      <w:r w:rsidR="002F37AD">
        <w:t xml:space="preserve">were accepted </w:t>
      </w:r>
      <w:r>
        <w:t xml:space="preserve">into the major in the spring, begin the advising sequence the following </w:t>
      </w:r>
      <w:r w:rsidR="00E06A60">
        <w:t>year</w:t>
      </w:r>
      <w:r>
        <w:t xml:space="preserve">. Ex: if you </w:t>
      </w:r>
      <w:r w:rsidR="002F37AD">
        <w:t xml:space="preserve">were accepted </w:t>
      </w:r>
      <w:r w:rsidR="008F503C">
        <w:t>into the major during</w:t>
      </w:r>
      <w:r>
        <w:t xml:space="preserve"> the spring of your sophomore year, </w:t>
      </w:r>
      <w:r w:rsidR="008F503C">
        <w:t>you would begin the sequence the</w:t>
      </w:r>
      <w:r w:rsidR="00C937B3">
        <w:t xml:space="preserve"> following year, so you’d take </w:t>
      </w:r>
      <w:r w:rsidR="008F503C">
        <w:t>98 either semester of your junior year</w:t>
      </w:r>
    </w:p>
    <w:p w:rsidR="00E06A60" w:rsidRDefault="00E06A60" w:rsidP="00E06A60">
      <w:pPr>
        <w:pStyle w:val="ListParagraph"/>
        <w:numPr>
          <w:ilvl w:val="0"/>
          <w:numId w:val="3"/>
        </w:numPr>
      </w:pPr>
      <w:r w:rsidRPr="00E06A60">
        <w:rPr>
          <w:b/>
        </w:rPr>
        <w:t xml:space="preserve">Students who anticipate an especially busy or difficult </w:t>
      </w:r>
      <w:r>
        <w:rPr>
          <w:b/>
        </w:rPr>
        <w:t>junior year</w:t>
      </w:r>
      <w:r w:rsidRPr="00E06A60">
        <w:rPr>
          <w:b/>
        </w:rPr>
        <w:t xml:space="preserve"> (for example: </w:t>
      </w:r>
      <w:r>
        <w:rPr>
          <w:b/>
        </w:rPr>
        <w:t>Education</w:t>
      </w:r>
      <w:r w:rsidRPr="00E06A60">
        <w:rPr>
          <w:b/>
        </w:rPr>
        <w:t xml:space="preserve"> dual majors who will be student teaching in their junior year, or students studying abroad), should plan to take PSY 98 in their sophomore year and PSY 97 their junior year.</w:t>
      </w:r>
      <w:r>
        <w:t xml:space="preserve"> </w:t>
      </w:r>
    </w:p>
    <w:p w:rsidR="00E06A60" w:rsidRDefault="00E06A60" w:rsidP="00E06A60">
      <w:pPr>
        <w:pStyle w:val="ListParagraph"/>
      </w:pPr>
    </w:p>
    <w:p w:rsidR="00891100" w:rsidRDefault="00891100" w:rsidP="00891100">
      <w:pPr>
        <w:pStyle w:val="ListParagraph"/>
        <w:ind w:left="1440"/>
      </w:pPr>
    </w:p>
    <w:p w:rsidR="00E06A60" w:rsidRDefault="00E06A60" w:rsidP="00891100">
      <w:pPr>
        <w:pStyle w:val="ListParagraph"/>
        <w:ind w:left="1440"/>
      </w:pPr>
    </w:p>
    <w:p w:rsidR="00891100" w:rsidRPr="00E06A60" w:rsidRDefault="00891100" w:rsidP="00E06A60">
      <w:pPr>
        <w:pStyle w:val="ListParagraph"/>
        <w:numPr>
          <w:ilvl w:val="0"/>
          <w:numId w:val="16"/>
        </w:numPr>
        <w:ind w:left="180"/>
        <w:rPr>
          <w:sz w:val="24"/>
          <w:szCs w:val="24"/>
        </w:rPr>
      </w:pPr>
      <w:bookmarkStart w:id="2" w:name="External"/>
      <w:r w:rsidRPr="00E06A60">
        <w:rPr>
          <w:b/>
          <w:sz w:val="24"/>
          <w:szCs w:val="24"/>
        </w:rPr>
        <w:lastRenderedPageBreak/>
        <w:t>External transfer (transfe</w:t>
      </w:r>
      <w:r w:rsidR="008F503C" w:rsidRPr="00E06A60">
        <w:rPr>
          <w:b/>
          <w:sz w:val="24"/>
          <w:szCs w:val="24"/>
        </w:rPr>
        <w:t>rring</w:t>
      </w:r>
      <w:r w:rsidR="00BD6268" w:rsidRPr="00E06A60">
        <w:rPr>
          <w:b/>
          <w:sz w:val="24"/>
          <w:szCs w:val="24"/>
        </w:rPr>
        <w:t xml:space="preserve"> into P</w:t>
      </w:r>
      <w:r w:rsidRPr="00E06A60">
        <w:rPr>
          <w:b/>
          <w:sz w:val="24"/>
          <w:szCs w:val="24"/>
        </w:rPr>
        <w:t>sychology major at TCNJ from another institution)</w:t>
      </w:r>
      <w:r w:rsidRPr="00E06A60">
        <w:rPr>
          <w:sz w:val="24"/>
          <w:szCs w:val="24"/>
        </w:rPr>
        <w:t>:</w:t>
      </w:r>
    </w:p>
    <w:bookmarkEnd w:id="2"/>
    <w:p w:rsidR="00891100" w:rsidRDefault="00C937B3" w:rsidP="00891100">
      <w:pPr>
        <w:pStyle w:val="ListParagraph"/>
        <w:numPr>
          <w:ilvl w:val="0"/>
          <w:numId w:val="4"/>
        </w:numPr>
      </w:pPr>
      <w:r>
        <w:t xml:space="preserve">You DO need to take PSY 96. Enroll in </w:t>
      </w:r>
      <w:r w:rsidR="008F503C">
        <w:t>96 for your first semester at TCNJ.</w:t>
      </w:r>
    </w:p>
    <w:p w:rsidR="00891100" w:rsidRDefault="00891100" w:rsidP="00891100">
      <w:pPr>
        <w:pStyle w:val="ListParagraph"/>
        <w:numPr>
          <w:ilvl w:val="0"/>
          <w:numId w:val="4"/>
        </w:numPr>
      </w:pPr>
      <w:r>
        <w:t>Enroll in appropriate advising course based on class standing the following semester. See below for clarification</w:t>
      </w:r>
    </w:p>
    <w:p w:rsidR="00AB3868" w:rsidRDefault="00891100" w:rsidP="002D2B01">
      <w:pPr>
        <w:pStyle w:val="ListParagraph"/>
        <w:numPr>
          <w:ilvl w:val="1"/>
          <w:numId w:val="4"/>
        </w:numPr>
      </w:pPr>
      <w:r>
        <w:t>If you transferred int</w:t>
      </w:r>
      <w:r w:rsidR="008F503C">
        <w:t>o TCNJ at the beginning of the fall semester</w:t>
      </w:r>
      <w:r w:rsidR="00C937B3">
        <w:t xml:space="preserve">, take PSY </w:t>
      </w:r>
      <w:r w:rsidR="002D2B01">
        <w:t>96 in the fall, and begin the appropriate advising sequence course in the spring</w:t>
      </w:r>
      <w:r w:rsidR="008F503C">
        <w:t>. Ex: if you transferred to TCNJ at the start</w:t>
      </w:r>
      <w:r w:rsidR="00C937B3">
        <w:t xml:space="preserve"> of your junior year, take </w:t>
      </w:r>
      <w:r w:rsidR="008F503C">
        <w:t>96 in the fall and 98 in the spring</w:t>
      </w:r>
    </w:p>
    <w:p w:rsidR="002D2B01" w:rsidRDefault="002D2B01" w:rsidP="002D2B01">
      <w:pPr>
        <w:pStyle w:val="ListParagraph"/>
        <w:numPr>
          <w:ilvl w:val="1"/>
          <w:numId w:val="4"/>
        </w:numPr>
      </w:pPr>
      <w:r>
        <w:t>If you transferred into TCNJ at the beginning of the spring semester, take PSY 96 in the spring, and begin the appropriate advising sequence course the following year</w:t>
      </w:r>
      <w:r w:rsidR="008F503C">
        <w:t xml:space="preserve">. Ex: if you transferred to TCNJ in the spring of your junior year, take </w:t>
      </w:r>
      <w:r w:rsidR="00C937B3">
        <w:t xml:space="preserve">96 in the spring, and </w:t>
      </w:r>
      <w:r w:rsidR="008F503C">
        <w:t xml:space="preserve">99 either fall or spring of your senior year. </w:t>
      </w:r>
    </w:p>
    <w:p w:rsidR="00E06A60" w:rsidRDefault="00E06A60" w:rsidP="00E06A60">
      <w:pPr>
        <w:pStyle w:val="ListParagraph"/>
        <w:numPr>
          <w:ilvl w:val="0"/>
          <w:numId w:val="4"/>
        </w:numPr>
      </w:pPr>
      <w:r w:rsidRPr="00E06A60">
        <w:rPr>
          <w:b/>
        </w:rPr>
        <w:t xml:space="preserve">Students who anticipate an especially busy or difficult </w:t>
      </w:r>
      <w:r>
        <w:rPr>
          <w:b/>
        </w:rPr>
        <w:t>junior year</w:t>
      </w:r>
      <w:r w:rsidRPr="00E06A60">
        <w:rPr>
          <w:b/>
        </w:rPr>
        <w:t xml:space="preserve"> (for example: </w:t>
      </w:r>
      <w:r>
        <w:rPr>
          <w:b/>
        </w:rPr>
        <w:t>Education</w:t>
      </w:r>
      <w:r w:rsidRPr="00E06A60">
        <w:rPr>
          <w:b/>
        </w:rPr>
        <w:t xml:space="preserve"> dual majors who will be student teaching in their junior year, or students studying abroad), should plan to take PSY 98 in their sophomore year and PSY 97 their junior year.</w:t>
      </w:r>
      <w:r>
        <w:t xml:space="preserve"> </w:t>
      </w:r>
    </w:p>
    <w:p w:rsidR="00E06A60" w:rsidRDefault="00E06A60" w:rsidP="00E06A60">
      <w:pPr>
        <w:pStyle w:val="ListParagraph"/>
      </w:pPr>
    </w:p>
    <w:p w:rsidR="00AB3868" w:rsidRDefault="00AB3868" w:rsidP="00AB3868">
      <w:pPr>
        <w:rPr>
          <w:b/>
        </w:rPr>
      </w:pPr>
      <w:r>
        <w:rPr>
          <w:b/>
        </w:rPr>
        <w:t>Double Major:</w:t>
      </w:r>
    </w:p>
    <w:p w:rsidR="004B53FE" w:rsidRDefault="004B53FE" w:rsidP="004B53FE">
      <w:pPr>
        <w:pStyle w:val="ListParagraph"/>
        <w:numPr>
          <w:ilvl w:val="0"/>
          <w:numId w:val="15"/>
        </w:numPr>
      </w:pPr>
      <w:r>
        <w:t xml:space="preserve">Double majors are required to take advising sequence courses. </w:t>
      </w:r>
    </w:p>
    <w:p w:rsidR="00E06A60" w:rsidRDefault="00E06A60" w:rsidP="00E06A60">
      <w:pPr>
        <w:pStyle w:val="ListParagraph"/>
        <w:numPr>
          <w:ilvl w:val="0"/>
          <w:numId w:val="15"/>
        </w:numPr>
      </w:pPr>
      <w:r w:rsidRPr="00E06A60">
        <w:rPr>
          <w:b/>
        </w:rPr>
        <w:t xml:space="preserve">Students who anticipate an especially busy or difficult </w:t>
      </w:r>
      <w:r>
        <w:rPr>
          <w:b/>
        </w:rPr>
        <w:t>junior year</w:t>
      </w:r>
      <w:r w:rsidRPr="00E06A60">
        <w:rPr>
          <w:b/>
        </w:rPr>
        <w:t xml:space="preserve"> (for example: </w:t>
      </w:r>
      <w:r>
        <w:rPr>
          <w:b/>
        </w:rPr>
        <w:t>Education</w:t>
      </w:r>
      <w:r w:rsidRPr="00E06A60">
        <w:rPr>
          <w:b/>
        </w:rPr>
        <w:t xml:space="preserve"> dual majors who will be student teaching in their junior year, or students studying abroad), should plan to take PSY 98 in their sophomore year and PSY 97 their junior year.</w:t>
      </w:r>
      <w:r>
        <w:t xml:space="preserve"> </w:t>
      </w:r>
    </w:p>
    <w:p w:rsidR="00AB3868" w:rsidRDefault="00AB3868" w:rsidP="004B53FE">
      <w:pPr>
        <w:pStyle w:val="ListParagraph"/>
        <w:numPr>
          <w:ilvl w:val="0"/>
          <w:numId w:val="15"/>
        </w:numPr>
      </w:pPr>
      <w:r>
        <w:t xml:space="preserve">Students entering as freshman double majors, see follow same sequence as </w:t>
      </w:r>
      <w:hyperlink w:anchor="Freshman" w:history="1">
        <w:r w:rsidRPr="00AB3868">
          <w:rPr>
            <w:rStyle w:val="Hyperlink"/>
          </w:rPr>
          <w:t>Freshman Psychology Majors (see above)</w:t>
        </w:r>
      </w:hyperlink>
      <w:r>
        <w:t xml:space="preserve">. </w:t>
      </w:r>
    </w:p>
    <w:p w:rsidR="00AB3868" w:rsidRDefault="00AB3868" w:rsidP="004B53FE">
      <w:pPr>
        <w:pStyle w:val="ListParagraph"/>
        <w:numPr>
          <w:ilvl w:val="0"/>
          <w:numId w:val="15"/>
        </w:numPr>
      </w:pPr>
      <w:r>
        <w:t xml:space="preserve">Students adding psychology as a second major, follow same sequence as </w:t>
      </w:r>
      <w:hyperlink w:anchor="Internal" w:history="1">
        <w:r w:rsidRPr="00AB3868">
          <w:rPr>
            <w:rStyle w:val="Hyperlink"/>
          </w:rPr>
          <w:t>inte</w:t>
        </w:r>
        <w:r w:rsidRPr="00AB3868">
          <w:rPr>
            <w:rStyle w:val="Hyperlink"/>
          </w:rPr>
          <w:t>rnal transfers (see above).</w:t>
        </w:r>
      </w:hyperlink>
      <w:r>
        <w:t xml:space="preserve"> </w:t>
      </w:r>
    </w:p>
    <w:p w:rsidR="00AB3868" w:rsidRDefault="00AB3868" w:rsidP="00AB3868"/>
    <w:p w:rsidR="00AB3868" w:rsidRPr="00BD6268" w:rsidRDefault="00AD6573" w:rsidP="00AB3868">
      <w:pPr>
        <w:rPr>
          <w:b/>
          <w:color w:val="FF0000"/>
          <w:sz w:val="28"/>
          <w:szCs w:val="28"/>
        </w:rPr>
      </w:pPr>
      <w:r w:rsidRPr="00BD6268">
        <w:rPr>
          <w:b/>
          <w:color w:val="FF0000"/>
          <w:sz w:val="28"/>
          <w:szCs w:val="28"/>
        </w:rPr>
        <w:t>I’m enrolled in the appropriate advising sequence course. Now what?</w:t>
      </w:r>
    </w:p>
    <w:p w:rsidR="000D5F8B" w:rsidRPr="00BD6268" w:rsidRDefault="000D5F8B" w:rsidP="00AB3868">
      <w:pPr>
        <w:rPr>
          <w:b/>
        </w:rPr>
      </w:pPr>
      <w:r w:rsidRPr="00BD6268">
        <w:rPr>
          <w:b/>
        </w:rPr>
        <w:t xml:space="preserve">Procedure for </w:t>
      </w:r>
      <w:r w:rsidR="002F37AD">
        <w:rPr>
          <w:b/>
        </w:rPr>
        <w:t xml:space="preserve">PSY </w:t>
      </w:r>
      <w:r w:rsidRPr="00BD6268">
        <w:rPr>
          <w:b/>
        </w:rPr>
        <w:t>96</w:t>
      </w:r>
      <w:r w:rsidR="002F37AD">
        <w:rPr>
          <w:b/>
        </w:rPr>
        <w:t xml:space="preserve"> and 98</w:t>
      </w:r>
      <w:r w:rsidRPr="00BD6268">
        <w:rPr>
          <w:b/>
        </w:rPr>
        <w:t>:</w:t>
      </w:r>
    </w:p>
    <w:p w:rsidR="000D5F8B" w:rsidRDefault="000D5F8B" w:rsidP="00AB3868">
      <w:r>
        <w:t xml:space="preserve">PSY 96 </w:t>
      </w:r>
      <w:r w:rsidR="002F37AD">
        <w:t xml:space="preserve">and PSY 98 </w:t>
      </w:r>
      <w:r>
        <w:t xml:space="preserve">meet </w:t>
      </w:r>
      <w:r w:rsidR="00DF3AF5">
        <w:t>regularly in a classroom as a half-semester course</w:t>
      </w:r>
      <w:r>
        <w:t xml:space="preserve">. Attend class sessions and complete all homework assignments (including course surveys) on time. </w:t>
      </w:r>
    </w:p>
    <w:p w:rsidR="00AD6573" w:rsidRPr="00BD6268" w:rsidRDefault="002B7F18" w:rsidP="00AB3868">
      <w:pPr>
        <w:rPr>
          <w:b/>
        </w:rPr>
      </w:pPr>
      <w:r>
        <w:rPr>
          <w:b/>
        </w:rPr>
        <w:t xml:space="preserve">Procedures for PSY 97 </w:t>
      </w:r>
      <w:r w:rsidR="00C937B3">
        <w:rPr>
          <w:b/>
        </w:rPr>
        <w:t>and 99</w:t>
      </w:r>
      <w:r w:rsidR="00DB645D" w:rsidRPr="00BD6268">
        <w:rPr>
          <w:b/>
        </w:rPr>
        <w:t>:</w:t>
      </w:r>
    </w:p>
    <w:p w:rsidR="00DB645D" w:rsidRDefault="00DB645D" w:rsidP="00DB645D">
      <w:pPr>
        <w:pStyle w:val="ListParagraph"/>
        <w:numPr>
          <w:ilvl w:val="0"/>
          <w:numId w:val="7"/>
        </w:numPr>
      </w:pPr>
      <w:r>
        <w:t>When you’re enrolled, you will be put into the appropriate Canvas course.</w:t>
      </w:r>
    </w:p>
    <w:p w:rsidR="00DB645D" w:rsidRDefault="00DB645D" w:rsidP="00DB645D">
      <w:pPr>
        <w:pStyle w:val="ListParagraph"/>
        <w:numPr>
          <w:ilvl w:val="0"/>
          <w:numId w:val="7"/>
        </w:numPr>
      </w:pPr>
      <w:r>
        <w:t>Download the workshop form from Canvas and print it out.</w:t>
      </w:r>
      <w:r w:rsidR="00DA16B6">
        <w:t xml:space="preserve"> The workshop sheets are also available on the </w:t>
      </w:r>
      <w:r w:rsidR="00DA16B6" w:rsidRPr="00DA16B6">
        <w:t>psychology department website</w:t>
      </w:r>
      <w:r w:rsidR="00DA16B6">
        <w:t xml:space="preserve"> under </w:t>
      </w:r>
      <w:r w:rsidR="00DA16B6" w:rsidRPr="00E06A60">
        <w:t xml:space="preserve">the </w:t>
      </w:r>
      <w:hyperlink r:id="rId5" w:history="1">
        <w:r w:rsidR="00DA16B6" w:rsidRPr="00E06A60">
          <w:rPr>
            <w:rStyle w:val="Hyperlink"/>
          </w:rPr>
          <w:t>advising</w:t>
        </w:r>
        <w:r w:rsidR="00E06A60" w:rsidRPr="00E06A60">
          <w:rPr>
            <w:rStyle w:val="Hyperlink"/>
          </w:rPr>
          <w:t xml:space="preserve"> resources</w:t>
        </w:r>
        <w:r w:rsidR="00DA16B6" w:rsidRPr="00E06A60">
          <w:rPr>
            <w:rStyle w:val="Hyperlink"/>
          </w:rPr>
          <w:t xml:space="preserve"> tab.</w:t>
        </w:r>
      </w:hyperlink>
      <w:r w:rsidR="00DA16B6">
        <w:t xml:space="preserve"> </w:t>
      </w:r>
    </w:p>
    <w:p w:rsidR="00DB645D" w:rsidRDefault="00DB645D" w:rsidP="00DB645D">
      <w:pPr>
        <w:pStyle w:val="ListParagraph"/>
        <w:numPr>
          <w:ilvl w:val="0"/>
          <w:numId w:val="7"/>
        </w:numPr>
      </w:pPr>
      <w:r>
        <w:t xml:space="preserve">Attend 4 workshops that are listed on the </w:t>
      </w:r>
      <w:hyperlink r:id="rId6" w:history="1">
        <w:r w:rsidRPr="00DA16B6">
          <w:rPr>
            <w:rStyle w:val="Hyperlink"/>
          </w:rPr>
          <w:t>Psychology Department Calendar</w:t>
        </w:r>
      </w:hyperlink>
      <w:r>
        <w:t xml:space="preserve"> and get</w:t>
      </w:r>
      <w:r w:rsidR="00C937B3">
        <w:t xml:space="preserve"> a stamp from a faculty member to prove you attended the event. </w:t>
      </w:r>
    </w:p>
    <w:p w:rsidR="00DB645D" w:rsidRDefault="00DB645D" w:rsidP="00DB645D">
      <w:pPr>
        <w:pStyle w:val="ListParagraph"/>
        <w:numPr>
          <w:ilvl w:val="0"/>
          <w:numId w:val="7"/>
        </w:numPr>
      </w:pPr>
      <w:r>
        <w:lastRenderedPageBreak/>
        <w:t xml:space="preserve">When your workshop form is complete, </w:t>
      </w:r>
      <w:r w:rsidR="00C937B3">
        <w:t>make a copy for your records. You can either s</w:t>
      </w:r>
      <w:r>
        <w:t xml:space="preserve">ubmit </w:t>
      </w:r>
      <w:r w:rsidR="00773C1E">
        <w:t>the</w:t>
      </w:r>
      <w:r w:rsidR="000D5F8B">
        <w:t xml:space="preserve"> original</w:t>
      </w:r>
      <w:r>
        <w:t xml:space="preserve"> to the main office (SSB 109) </w:t>
      </w:r>
      <w:r w:rsidR="00C937B3">
        <w:t>or upload a pdf version to Canvas.</w:t>
      </w:r>
    </w:p>
    <w:p w:rsidR="00DB645D" w:rsidRDefault="00DB645D" w:rsidP="00DB645D">
      <w:pPr>
        <w:pStyle w:val="ListParagraph"/>
        <w:numPr>
          <w:ilvl w:val="0"/>
          <w:numId w:val="7"/>
        </w:numPr>
      </w:pPr>
      <w:r>
        <w:t xml:space="preserve">On Canvas, submit an updated resume by the </w:t>
      </w:r>
      <w:r w:rsidR="00DA16B6">
        <w:t>last day of classes</w:t>
      </w:r>
      <w:r>
        <w:t>.</w:t>
      </w:r>
    </w:p>
    <w:p w:rsidR="00DA16B6" w:rsidRDefault="00DB645D" w:rsidP="00DA16B6">
      <w:pPr>
        <w:pStyle w:val="ListParagraph"/>
        <w:numPr>
          <w:ilvl w:val="0"/>
          <w:numId w:val="7"/>
        </w:numPr>
      </w:pPr>
      <w:r>
        <w:t>Near the end of the semester, a link will be posted with the post-</w:t>
      </w:r>
      <w:r w:rsidR="002B7F18">
        <w:t>course</w:t>
      </w:r>
      <w:r>
        <w:t xml:space="preserve"> survey. You must </w:t>
      </w:r>
      <w:proofErr w:type="gramStart"/>
      <w:r>
        <w:t>complete</w:t>
      </w:r>
      <w:proofErr w:type="gramEnd"/>
      <w:r>
        <w:t xml:space="preserve"> the survey before the last day of classes.</w:t>
      </w:r>
    </w:p>
    <w:p w:rsidR="00FF345C" w:rsidRDefault="00FF345C" w:rsidP="00DA16B6">
      <w:pPr>
        <w:pStyle w:val="ListParagraph"/>
        <w:numPr>
          <w:ilvl w:val="0"/>
          <w:numId w:val="7"/>
        </w:numPr>
        <w:rPr>
          <w:b/>
        </w:rPr>
      </w:pPr>
      <w:r w:rsidRPr="002B7F18">
        <w:rPr>
          <w:b/>
        </w:rPr>
        <w:t>If you are missing any components, you will receive a</w:t>
      </w:r>
      <w:r w:rsidR="002B7F18" w:rsidRPr="002B7F18">
        <w:rPr>
          <w:b/>
        </w:rPr>
        <w:t xml:space="preserve"> U</w:t>
      </w:r>
      <w:r w:rsidRPr="002B7F18">
        <w:rPr>
          <w:b/>
        </w:rPr>
        <w:t xml:space="preserve"> at the end of the semester</w:t>
      </w:r>
      <w:r w:rsidR="00E06A60">
        <w:rPr>
          <w:b/>
        </w:rPr>
        <w:t xml:space="preserve"> and need to retake the course</w:t>
      </w:r>
      <w:r w:rsidRPr="002B7F18">
        <w:rPr>
          <w:b/>
        </w:rPr>
        <w:t>.</w:t>
      </w:r>
      <w:r w:rsidR="002B7F18" w:rsidRPr="002B7F18">
        <w:rPr>
          <w:b/>
        </w:rPr>
        <w:t xml:space="preserve"> </w:t>
      </w:r>
    </w:p>
    <w:p w:rsidR="00E06A60" w:rsidRPr="002B7F18" w:rsidRDefault="00E06A60" w:rsidP="00E06A60">
      <w:pPr>
        <w:pStyle w:val="ListParagraph"/>
        <w:rPr>
          <w:b/>
        </w:rPr>
      </w:pPr>
    </w:p>
    <w:p w:rsidR="00CF10FE" w:rsidRDefault="00BD6268" w:rsidP="00FF345C">
      <w:pPr>
        <w:pStyle w:val="ListParagraph"/>
        <w:ind w:left="0"/>
      </w:pPr>
      <w:r>
        <w:rPr>
          <w:b/>
          <w:color w:val="FF0000"/>
          <w:sz w:val="28"/>
          <w:szCs w:val="28"/>
        </w:rPr>
        <w:t xml:space="preserve">What if I have </w:t>
      </w:r>
      <w:r w:rsidR="00B5428F">
        <w:rPr>
          <w:b/>
          <w:color w:val="FF0000"/>
          <w:sz w:val="28"/>
          <w:szCs w:val="28"/>
        </w:rPr>
        <w:t xml:space="preserve">other </w:t>
      </w:r>
      <w:r>
        <w:rPr>
          <w:b/>
          <w:color w:val="FF0000"/>
          <w:sz w:val="28"/>
          <w:szCs w:val="28"/>
        </w:rPr>
        <w:t>questions?</w:t>
      </w:r>
    </w:p>
    <w:p w:rsidR="00CF10FE" w:rsidRDefault="00CF10FE" w:rsidP="00FF345C">
      <w:pPr>
        <w:pStyle w:val="ListParagraph"/>
        <w:ind w:left="0"/>
      </w:pPr>
    </w:p>
    <w:p w:rsidR="00CF10FE" w:rsidRDefault="00CF10FE" w:rsidP="00FF345C">
      <w:pPr>
        <w:pStyle w:val="ListParagraph"/>
        <w:ind w:left="0"/>
      </w:pPr>
      <w:r>
        <w:t xml:space="preserve">If you have any questions, contact Maddie </w:t>
      </w:r>
      <w:r w:rsidR="002F37AD">
        <w:t xml:space="preserve">Anthes </w:t>
      </w:r>
      <w:r>
        <w:t xml:space="preserve">at </w:t>
      </w:r>
      <w:hyperlink r:id="rId7" w:history="1">
        <w:r w:rsidRPr="00AA674E">
          <w:rPr>
            <w:rStyle w:val="Hyperlink"/>
          </w:rPr>
          <w:t>weinlanm@tncj.edu</w:t>
        </w:r>
      </w:hyperlink>
      <w:r w:rsidR="00032408" w:rsidRPr="00032408">
        <w:rPr>
          <w:rStyle w:val="Hyperlink"/>
          <w:color w:val="auto"/>
          <w:u w:val="none"/>
        </w:rPr>
        <w:t xml:space="preserve"> or</w:t>
      </w:r>
      <w:r w:rsidR="00532527" w:rsidRPr="00032408">
        <w:t xml:space="preserve"> </w:t>
      </w:r>
      <w:r w:rsidR="00532527">
        <w:t>speak with your academic advisor.</w:t>
      </w:r>
      <w:bookmarkStart w:id="3" w:name="_GoBack"/>
      <w:bookmarkEnd w:id="3"/>
    </w:p>
    <w:sectPr w:rsidR="00CF10FE" w:rsidSect="00C76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0F4B"/>
    <w:multiLevelType w:val="hybridMultilevel"/>
    <w:tmpl w:val="90E4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9456F"/>
    <w:multiLevelType w:val="hybridMultilevel"/>
    <w:tmpl w:val="8DD2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F7F12"/>
    <w:multiLevelType w:val="hybridMultilevel"/>
    <w:tmpl w:val="308E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52634"/>
    <w:multiLevelType w:val="hybridMultilevel"/>
    <w:tmpl w:val="4B34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A2336"/>
    <w:multiLevelType w:val="hybridMultilevel"/>
    <w:tmpl w:val="2DE2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E5A02"/>
    <w:multiLevelType w:val="hybridMultilevel"/>
    <w:tmpl w:val="7D688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257EE8"/>
    <w:multiLevelType w:val="hybridMultilevel"/>
    <w:tmpl w:val="4FCA7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13E36"/>
    <w:multiLevelType w:val="hybridMultilevel"/>
    <w:tmpl w:val="9F4CB9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0F0C6F"/>
    <w:multiLevelType w:val="hybridMultilevel"/>
    <w:tmpl w:val="277E5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0C63EB"/>
    <w:multiLevelType w:val="hybridMultilevel"/>
    <w:tmpl w:val="2C369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D7CB4"/>
    <w:multiLevelType w:val="hybridMultilevel"/>
    <w:tmpl w:val="F55C5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647D3"/>
    <w:multiLevelType w:val="hybridMultilevel"/>
    <w:tmpl w:val="4A40C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E633A5"/>
    <w:multiLevelType w:val="hybridMultilevel"/>
    <w:tmpl w:val="EF285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063153"/>
    <w:multiLevelType w:val="hybridMultilevel"/>
    <w:tmpl w:val="E0329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105A84"/>
    <w:multiLevelType w:val="hybridMultilevel"/>
    <w:tmpl w:val="94C6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C4BDF"/>
    <w:multiLevelType w:val="hybridMultilevel"/>
    <w:tmpl w:val="EBD61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5"/>
  </w:num>
  <w:num w:numId="4">
    <w:abstractNumId w:val="6"/>
  </w:num>
  <w:num w:numId="5">
    <w:abstractNumId w:val="13"/>
  </w:num>
  <w:num w:numId="6">
    <w:abstractNumId w:val="10"/>
  </w:num>
  <w:num w:numId="7">
    <w:abstractNumId w:val="14"/>
  </w:num>
  <w:num w:numId="8">
    <w:abstractNumId w:val="12"/>
  </w:num>
  <w:num w:numId="9">
    <w:abstractNumId w:val="7"/>
  </w:num>
  <w:num w:numId="10">
    <w:abstractNumId w:val="9"/>
  </w:num>
  <w:num w:numId="11">
    <w:abstractNumId w:val="4"/>
  </w:num>
  <w:num w:numId="12">
    <w:abstractNumId w:val="3"/>
  </w:num>
  <w:num w:numId="13">
    <w:abstractNumId w:val="2"/>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49"/>
    <w:rsid w:val="00012F49"/>
    <w:rsid w:val="00032408"/>
    <w:rsid w:val="000D5F8B"/>
    <w:rsid w:val="00221AD7"/>
    <w:rsid w:val="00245759"/>
    <w:rsid w:val="002507C9"/>
    <w:rsid w:val="002B7F18"/>
    <w:rsid w:val="002D2B01"/>
    <w:rsid w:val="002E5642"/>
    <w:rsid w:val="002F37AD"/>
    <w:rsid w:val="00334AD5"/>
    <w:rsid w:val="003F1AE2"/>
    <w:rsid w:val="00472FF4"/>
    <w:rsid w:val="004A3882"/>
    <w:rsid w:val="004B53FE"/>
    <w:rsid w:val="00532527"/>
    <w:rsid w:val="006453A0"/>
    <w:rsid w:val="00766CB5"/>
    <w:rsid w:val="00773C1E"/>
    <w:rsid w:val="007740C3"/>
    <w:rsid w:val="007A4B26"/>
    <w:rsid w:val="00891100"/>
    <w:rsid w:val="008F503C"/>
    <w:rsid w:val="00A63E5C"/>
    <w:rsid w:val="00AB3868"/>
    <w:rsid w:val="00AD6573"/>
    <w:rsid w:val="00B5428F"/>
    <w:rsid w:val="00B644B6"/>
    <w:rsid w:val="00BD6268"/>
    <w:rsid w:val="00BF2270"/>
    <w:rsid w:val="00C76D63"/>
    <w:rsid w:val="00C937B3"/>
    <w:rsid w:val="00CF10FE"/>
    <w:rsid w:val="00DA16B6"/>
    <w:rsid w:val="00DB645D"/>
    <w:rsid w:val="00DC7F95"/>
    <w:rsid w:val="00DF3AF5"/>
    <w:rsid w:val="00DF4C50"/>
    <w:rsid w:val="00E06A60"/>
    <w:rsid w:val="00ED3CB9"/>
    <w:rsid w:val="00FF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C5543-1417-40F8-9E63-1BA4F9A4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F49"/>
    <w:pPr>
      <w:ind w:left="720"/>
      <w:contextualSpacing/>
    </w:pPr>
  </w:style>
  <w:style w:type="table" w:styleId="TableGrid">
    <w:name w:val="Table Grid"/>
    <w:basedOn w:val="TableNormal"/>
    <w:uiPriority w:val="59"/>
    <w:rsid w:val="00012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3868"/>
    <w:rPr>
      <w:color w:val="0000FF" w:themeColor="hyperlink"/>
      <w:u w:val="single"/>
    </w:rPr>
  </w:style>
  <w:style w:type="character" w:styleId="CommentReference">
    <w:name w:val="annotation reference"/>
    <w:basedOn w:val="DefaultParagraphFont"/>
    <w:uiPriority w:val="99"/>
    <w:semiHidden/>
    <w:unhideWhenUsed/>
    <w:rsid w:val="00773C1E"/>
    <w:rPr>
      <w:sz w:val="16"/>
      <w:szCs w:val="16"/>
    </w:rPr>
  </w:style>
  <w:style w:type="paragraph" w:styleId="CommentText">
    <w:name w:val="annotation text"/>
    <w:basedOn w:val="Normal"/>
    <w:link w:val="CommentTextChar"/>
    <w:uiPriority w:val="99"/>
    <w:semiHidden/>
    <w:unhideWhenUsed/>
    <w:rsid w:val="00773C1E"/>
    <w:pPr>
      <w:spacing w:line="240" w:lineRule="auto"/>
    </w:pPr>
    <w:rPr>
      <w:sz w:val="20"/>
      <w:szCs w:val="20"/>
    </w:rPr>
  </w:style>
  <w:style w:type="character" w:customStyle="1" w:styleId="CommentTextChar">
    <w:name w:val="Comment Text Char"/>
    <w:basedOn w:val="DefaultParagraphFont"/>
    <w:link w:val="CommentText"/>
    <w:uiPriority w:val="99"/>
    <w:semiHidden/>
    <w:rsid w:val="00773C1E"/>
    <w:rPr>
      <w:sz w:val="20"/>
      <w:szCs w:val="20"/>
    </w:rPr>
  </w:style>
  <w:style w:type="paragraph" w:styleId="CommentSubject">
    <w:name w:val="annotation subject"/>
    <w:basedOn w:val="CommentText"/>
    <w:next w:val="CommentText"/>
    <w:link w:val="CommentSubjectChar"/>
    <w:uiPriority w:val="99"/>
    <w:semiHidden/>
    <w:unhideWhenUsed/>
    <w:rsid w:val="00773C1E"/>
    <w:rPr>
      <w:b/>
      <w:bCs/>
    </w:rPr>
  </w:style>
  <w:style w:type="character" w:customStyle="1" w:styleId="CommentSubjectChar">
    <w:name w:val="Comment Subject Char"/>
    <w:basedOn w:val="CommentTextChar"/>
    <w:link w:val="CommentSubject"/>
    <w:uiPriority w:val="99"/>
    <w:semiHidden/>
    <w:rsid w:val="00773C1E"/>
    <w:rPr>
      <w:b/>
      <w:bCs/>
      <w:sz w:val="20"/>
      <w:szCs w:val="20"/>
    </w:rPr>
  </w:style>
  <w:style w:type="paragraph" w:styleId="BalloonText">
    <w:name w:val="Balloon Text"/>
    <w:basedOn w:val="Normal"/>
    <w:link w:val="BalloonTextChar"/>
    <w:uiPriority w:val="99"/>
    <w:semiHidden/>
    <w:unhideWhenUsed/>
    <w:rsid w:val="00773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C1E"/>
    <w:rPr>
      <w:rFonts w:ascii="Tahoma" w:hAnsi="Tahoma" w:cs="Tahoma"/>
      <w:sz w:val="16"/>
      <w:szCs w:val="16"/>
    </w:rPr>
  </w:style>
  <w:style w:type="paragraph" w:styleId="Revision">
    <w:name w:val="Revision"/>
    <w:hidden/>
    <w:uiPriority w:val="99"/>
    <w:semiHidden/>
    <w:rsid w:val="00C937B3"/>
    <w:pPr>
      <w:spacing w:after="0" w:line="240" w:lineRule="auto"/>
    </w:pPr>
  </w:style>
  <w:style w:type="character" w:styleId="FollowedHyperlink">
    <w:name w:val="FollowedHyperlink"/>
    <w:basedOn w:val="DefaultParagraphFont"/>
    <w:uiPriority w:val="99"/>
    <w:semiHidden/>
    <w:unhideWhenUsed/>
    <w:rsid w:val="004B5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inlanm@tnc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ology.pages.tcnj.edu/calendar-of-events/" TargetMode="External"/><Relationship Id="rId5" Type="http://schemas.openxmlformats.org/officeDocument/2006/relationships/hyperlink" Target="http://psychology.tcnj.edu/advising/advising-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Madeline Anthes</cp:lastModifiedBy>
  <cp:revision>2</cp:revision>
  <dcterms:created xsi:type="dcterms:W3CDTF">2017-04-21T13:41:00Z</dcterms:created>
  <dcterms:modified xsi:type="dcterms:W3CDTF">2017-04-21T13:41:00Z</dcterms:modified>
</cp:coreProperties>
</file>